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《阳江市基本医疗保险门诊特定病种管理暂行办法（发文稿）》政策解读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一、文件的制定背景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outlineLvl w:val="9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省的有关文件精神</w:t>
      </w:r>
      <w:r>
        <w:rPr>
          <w:rFonts w:hint="eastAsia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为进一步健全和完善我市医疗保障制度，提高门诊保障水平</w:t>
      </w:r>
      <w:r>
        <w:rPr>
          <w:rFonts w:hint="eastAsia" w:cs="仿宋"/>
          <w:sz w:val="32"/>
          <w:szCs w:val="32"/>
          <w:lang w:val="en-US" w:eastAsia="zh-CN"/>
        </w:rPr>
        <w:t>，我局决定对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《关于印发&lt;阳江市基本医疗保险门诊特定病种管理暂行办法&gt;的通知》（阳医保通〔2021〕6号）部分条款进行修改</w:t>
      </w:r>
      <w:r>
        <w:rPr>
          <w:rFonts w:hint="eastAsia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《阳江市医疗保障局关于印发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&lt;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阳江市基本医疗保险门诊特定病种管理暂行办法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&gt;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的通知》</w:t>
      </w:r>
      <w:r>
        <w:rPr>
          <w:rFonts w:hint="eastAsia" w:cs="仿宋"/>
          <w:b w:val="0"/>
          <w:bCs w:val="0"/>
          <w:sz w:val="32"/>
          <w:szCs w:val="32"/>
          <w:lang w:val="en-US" w:eastAsia="zh-CN"/>
        </w:rPr>
        <w:t>修改的主要内容包括：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（一）取消门特异地就医备案手续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outlineLvl w:val="9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取消门特异地就医备案的有关要求，参保人选定的门特定点医疗机构为异地医疗机构的，报销比例直接按照已办理异地转诊备案手续人员住院报销比例执行，无需办理异地就医备案手续。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（二）增加可选定的门特就诊医疗机构数量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从2024年1月1日起将所有参保人可选定的医疗机构数量统一调整为1-3家。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（三）提高7个病种定额标准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从2024年1月1日起提高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序号12类风湿关节炎、序号14地中海贫血（海洋性贫血或珠蛋白生成障碍性贫血）、序号15再生障碍性贫血、序号16血友病、序号23系统性红斑狼疮、序号29骨髓纤维化、序号30骨髓增生异常综合征等7个病种定额标准，具体见</w:t>
      </w:r>
      <w:r>
        <w:rPr>
          <w:rFonts w:hint="eastAsia" w:cs="仿宋"/>
          <w:sz w:val="32"/>
          <w:szCs w:val="32"/>
          <w:lang w:val="en-US" w:eastAsia="zh-CN"/>
        </w:rPr>
        <w:t>下表：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cs="仿宋"/>
          <w:sz w:val="32"/>
          <w:szCs w:val="32"/>
          <w:lang w:val="en-US" w:eastAsia="zh-CN"/>
        </w:rPr>
      </w:pPr>
    </w:p>
    <w:tbl>
      <w:tblPr>
        <w:tblStyle w:val="5"/>
        <w:tblW w:w="8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2065"/>
        <w:gridCol w:w="1440"/>
        <w:gridCol w:w="1440"/>
        <w:gridCol w:w="144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06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病种名称</w:t>
            </w:r>
          </w:p>
        </w:tc>
        <w:tc>
          <w:tcPr>
            <w:tcW w:w="2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原定额标准</w:t>
            </w:r>
          </w:p>
        </w:tc>
        <w:tc>
          <w:tcPr>
            <w:tcW w:w="2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调整后定额标准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8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职工医保（元/月）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城乡居民医保（元/月）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职工医保（元/月）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城乡居民医保（元/月）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类风湿关节炎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地中海贫血（海洋性贫血或珠蛋白生成障碍性贫血）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再生障碍性贫血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血友病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系统性红斑狼疮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骨髓纤维化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8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骨髓增生异常综合征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>按年度统筹封顶</w:t>
            </w:r>
          </w:p>
        </w:tc>
      </w:tr>
    </w:tbl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（四）延长文件有效期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将《关于印发&lt;阳江市基本医疗保险门诊特定病种管理暂行办法&gt;的通知》（阳医保通〔2021〕6号）有效期延长至2026年12月31日。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（五）完善基金监督管理有关规定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cs="仿宋"/>
          <w:sz w:val="32"/>
          <w:szCs w:val="32"/>
          <w:lang w:val="en-US" w:eastAsia="zh-CN"/>
        </w:rPr>
      </w:pPr>
      <w:r>
        <w:rPr>
          <w:rFonts w:hint="eastAsia" w:cs="仿宋"/>
          <w:sz w:val="32"/>
          <w:szCs w:val="32"/>
          <w:lang w:val="en-US" w:eastAsia="zh-CN"/>
        </w:rPr>
        <w:t>根据《医疗保障基金使用监督管理条例》精神，进一步完善门诊特定病种监督管理有关规定。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cs="仿宋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1361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F44496-F9A9-4EB9-93DD-3B478E06209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6B9F842-FAF0-4BCB-B048-9D94827130C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217E023-EFBA-4AA0-B54D-38F124DF6DF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C8C2360-F12E-4460-8DA7-F395445441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hOTgwOTkwMzg0YWU2N2FiNDViNWI2ZWExODdjZWEifQ=="/>
  </w:docVars>
  <w:rsids>
    <w:rsidRoot w:val="00000000"/>
    <w:rsid w:val="0BD658B5"/>
    <w:rsid w:val="0D9961D1"/>
    <w:rsid w:val="10C4788C"/>
    <w:rsid w:val="11E4475A"/>
    <w:rsid w:val="13AC530B"/>
    <w:rsid w:val="13C25165"/>
    <w:rsid w:val="1C057831"/>
    <w:rsid w:val="2013397C"/>
    <w:rsid w:val="27B67CCB"/>
    <w:rsid w:val="27FB223D"/>
    <w:rsid w:val="2C9F7BCD"/>
    <w:rsid w:val="2CC7503F"/>
    <w:rsid w:val="39415EDF"/>
    <w:rsid w:val="3A0030D5"/>
    <w:rsid w:val="3FAD79D5"/>
    <w:rsid w:val="4249762A"/>
    <w:rsid w:val="4BCF3BD3"/>
    <w:rsid w:val="4C840940"/>
    <w:rsid w:val="4ED245F4"/>
    <w:rsid w:val="529C2335"/>
    <w:rsid w:val="57914433"/>
    <w:rsid w:val="614E01A5"/>
    <w:rsid w:val="6FC50CC6"/>
    <w:rsid w:val="71A3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before="10" w:after="0" w:line="240" w:lineRule="auto"/>
      <w:ind w:left="124"/>
      <w:jc w:val="left"/>
    </w:pPr>
    <w:rPr>
      <w:rFonts w:ascii="宋体" w:hAnsi="宋体" w:eastAsia="宋体" w:cs="Times New Roman"/>
      <w:kern w:val="0"/>
      <w:sz w:val="29"/>
      <w:szCs w:val="29"/>
      <w:lang w:eastAsia="en-US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2023-08-02T02:45:00Z</dcterms:created>
  <dc:creator>LENOVO</dc:creator>
  <cp:lastModifiedBy>Sunshile</cp:lastModifiedBy>
  <dcterms:modified xsi:type="dcterms:W3CDTF">2023-12-28T09:38:29Z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5121D7D7F7274D92BE3E7A2BDD748D6A_12</vt:lpwstr>
  </property>
</Properties>
</file>