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left"/>
        <w:rPr>
          <w:rFonts w:hint="eastAsia" w:ascii="方正黑体_GBK" w:hAnsi="方正黑体_GBK" w:eastAsia="方正黑体_GBK" w:cs="方正黑体_GBK"/>
          <w:bCs/>
          <w:color w:val="auto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</w:rPr>
        <w:t>附件2</w:t>
      </w:r>
    </w:p>
    <w:p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阳江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市餐饮服务连锁企业“告知承诺制”适用性评审意见</w:t>
      </w:r>
    </w:p>
    <w:tbl>
      <w:tblPr>
        <w:tblStyle w:val="12"/>
        <w:tblW w:w="89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9"/>
        <w:gridCol w:w="600"/>
        <w:gridCol w:w="1517"/>
        <w:gridCol w:w="2144"/>
        <w:gridCol w:w="2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申请单位</w:t>
            </w:r>
          </w:p>
        </w:tc>
        <w:tc>
          <w:tcPr>
            <w:tcW w:w="69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统一社会信用代码</w:t>
            </w:r>
          </w:p>
        </w:tc>
        <w:tc>
          <w:tcPr>
            <w:tcW w:w="69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经营场所</w:t>
            </w:r>
          </w:p>
        </w:tc>
        <w:tc>
          <w:tcPr>
            <w:tcW w:w="69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联系人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00" w:lineRule="exact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01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1"/>
                <w:szCs w:val="21"/>
                <w:lang w:val="en-US" w:eastAsia="en-US" w:bidi="ar-SA"/>
              </w:rPr>
              <w:t>评审内容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1"/>
                <w:szCs w:val="21"/>
                <w:lang w:val="en-US" w:eastAsia="en-US" w:bidi="ar-SA"/>
              </w:rPr>
              <w:t>是否符合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pacing w:before="0" w:beforeAutospacing="0" w:after="0" w:afterAutospacing="0" w:line="400" w:lineRule="exact"/>
              <w:ind w:left="0" w:right="0" w:firstLine="420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  <w:lang w:eastAsia="zh-CN"/>
              </w:rPr>
              <w:t>申请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  <w:lang w:eastAsia="zh-CN"/>
              </w:rPr>
              <w:t>企业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  <w:lang w:eastAsia="zh-CN"/>
              </w:rPr>
              <w:t>为已取得主体业态为餐饮服务经营者的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0"/>
                <w:sz w:val="21"/>
                <w:szCs w:val="21"/>
                <w:u w:val="none"/>
                <w:lang w:val="en-US" w:eastAsia="zh-CN" w:bidi="ar-SA"/>
              </w:rPr>
              <w:t>餐饮服务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0"/>
                <w:sz w:val="21"/>
                <w:szCs w:val="21"/>
                <w:u w:val="none"/>
                <w:lang w:val="en-US" w:eastAsia="en-US" w:bidi="ar-SA"/>
              </w:rPr>
              <w:t>连锁企业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0"/>
                <w:sz w:val="21"/>
                <w:szCs w:val="21"/>
                <w:u w:val="none"/>
                <w:lang w:val="en-US" w:eastAsia="zh-CN" w:bidi="ar-SA"/>
              </w:rPr>
              <w:t>，且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  <w:lang w:eastAsia="zh-CN"/>
              </w:rPr>
              <w:t>在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  <w:lang w:eastAsia="zh-CN"/>
              </w:rPr>
              <w:t>阳江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</w:rPr>
              <w:t>市内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  <w:lang w:eastAsia="zh-CN"/>
              </w:rPr>
              <w:t>已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</w:rPr>
              <w:t>有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</w:rPr>
              <w:t>家或以上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  <w:lang w:eastAsia="zh-CN"/>
              </w:rPr>
              <w:t>的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</w:rPr>
              <w:t>直营门店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  <w:lang w:eastAsia="zh-CN"/>
              </w:rPr>
              <w:t>。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eastAsia="方正仿宋_GBK" w:cs="Times New Roman"/>
                <w:color w:val="auto"/>
                <w:spacing w:val="-5"/>
                <w:sz w:val="21"/>
                <w:szCs w:val="21"/>
                <w:lang w:val="en-US" w:eastAsia="zh-CN" w:bidi="ar-SA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5"/>
                <w:sz w:val="21"/>
                <w:szCs w:val="21"/>
                <w:lang w:val="en-US" w:eastAsia="en-US" w:bidi="ar-SA"/>
              </w:rPr>
              <w:t>符合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178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1"/>
                <w:szCs w:val="21"/>
                <w:lang w:val="en-US" w:eastAsia="en-US" w:bidi="ar-SA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6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40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44"/>
                <w:sz w:val="21"/>
                <w:szCs w:val="21"/>
                <w:u w:val="none"/>
                <w:lang w:val="en-US" w:eastAsia="zh-CN" w:bidi="ar"/>
              </w:rPr>
              <w:t>2.申报参加评审的门店，属于申请</w:t>
            </w:r>
            <w:r>
              <w:rPr>
                <w:rFonts w:hint="eastAsia" w:cs="Times New Roman"/>
                <w:b w:val="0"/>
                <w:bCs/>
                <w:color w:val="auto"/>
                <w:kern w:val="44"/>
                <w:sz w:val="21"/>
                <w:szCs w:val="21"/>
                <w:u w:val="none"/>
                <w:lang w:val="en-US" w:eastAsia="zh-CN" w:bidi="ar"/>
              </w:rPr>
              <w:t>企业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44"/>
                <w:sz w:val="21"/>
                <w:szCs w:val="21"/>
                <w:u w:val="none"/>
                <w:lang w:val="en-US" w:eastAsia="zh-CN" w:bidi="ar"/>
              </w:rPr>
              <w:t>的直营门店（分支机构）。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5"/>
                <w:sz w:val="21"/>
                <w:szCs w:val="21"/>
                <w:lang w:val="en-US" w:eastAsia="en-US" w:bidi="ar-SA"/>
              </w:rPr>
              <w:t>□符合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178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1"/>
                <w:szCs w:val="21"/>
                <w:lang w:val="en-US" w:eastAsia="en-US" w:bidi="ar-SA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44"/>
                <w:sz w:val="21"/>
                <w:szCs w:val="21"/>
                <w:u w:val="none"/>
                <w:lang w:val="en-US" w:eastAsia="zh-CN" w:bidi="ar"/>
              </w:rPr>
              <w:t>3.申请</w:t>
            </w:r>
            <w:r>
              <w:rPr>
                <w:rFonts w:hint="eastAsia" w:eastAsia="方正仿宋_GBK" w:cs="Times New Roman"/>
                <w:b w:val="0"/>
                <w:bCs/>
                <w:color w:val="auto"/>
                <w:kern w:val="44"/>
                <w:sz w:val="21"/>
                <w:szCs w:val="21"/>
                <w:u w:val="none"/>
                <w:lang w:val="en-US" w:eastAsia="zh-CN" w:bidi="ar"/>
              </w:rPr>
              <w:t>企业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44"/>
                <w:sz w:val="21"/>
                <w:szCs w:val="21"/>
                <w:u w:val="none"/>
                <w:lang w:val="en-US" w:eastAsia="zh-CN" w:bidi="ar"/>
              </w:rPr>
              <w:t>和其申报参加评审的门店，均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44"/>
                <w:sz w:val="21"/>
                <w:szCs w:val="21"/>
                <w:u w:val="none"/>
                <w:lang w:val="en-US" w:eastAsia="en-US" w:bidi="ar"/>
              </w:rPr>
              <w:t>使用统一商号（字号），具有统一的食品安全管理体系，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44"/>
                <w:sz w:val="21"/>
                <w:szCs w:val="21"/>
                <w:u w:val="none"/>
                <w:lang w:val="en-US" w:eastAsia="zh-CN" w:bidi="ar"/>
              </w:rPr>
              <w:t>实行统一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44"/>
                <w:sz w:val="21"/>
                <w:szCs w:val="21"/>
                <w:u w:val="none"/>
                <w:lang w:val="en-US" w:eastAsia="en-US" w:bidi="ar"/>
              </w:rPr>
              <w:t>组织架构，统一经营管理，统一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44"/>
                <w:sz w:val="21"/>
                <w:szCs w:val="21"/>
                <w:u w:val="none"/>
                <w:lang w:val="en-US" w:eastAsia="zh-CN" w:bidi="ar"/>
              </w:rPr>
              <w:t>采购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44"/>
                <w:sz w:val="21"/>
                <w:szCs w:val="21"/>
                <w:u w:val="none"/>
                <w:lang w:val="en-US" w:eastAsia="en-US" w:bidi="ar"/>
              </w:rPr>
              <w:t>配送食品，统一承担食品安全责任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44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5"/>
                <w:sz w:val="21"/>
                <w:szCs w:val="21"/>
                <w:lang w:val="en-US" w:eastAsia="en-US" w:bidi="ar-SA"/>
              </w:rPr>
              <w:t>□符合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178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1"/>
                <w:szCs w:val="21"/>
                <w:lang w:val="en-US" w:eastAsia="en-US" w:bidi="ar-SA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0"/>
                <w:sz w:val="21"/>
                <w:szCs w:val="21"/>
                <w:u w:val="none"/>
                <w:lang w:val="en-US" w:eastAsia="zh-CN" w:bidi="ar-SA"/>
              </w:rPr>
              <w:t xml:space="preserve">　  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44"/>
                <w:sz w:val="21"/>
                <w:szCs w:val="21"/>
                <w:u w:val="none"/>
                <w:lang w:val="en-US" w:eastAsia="zh-CN" w:bidi="ar"/>
              </w:rPr>
              <w:t>4.申报参加评审门店的经营项目、工艺流程布局、设备设施相同或相近。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5"/>
                <w:sz w:val="21"/>
                <w:szCs w:val="21"/>
                <w:lang w:val="en-US" w:eastAsia="en-US" w:bidi="ar-SA"/>
              </w:rPr>
              <w:t>□符合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178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1"/>
                <w:szCs w:val="21"/>
                <w:lang w:val="en-US" w:eastAsia="en-US" w:bidi="ar-SA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400" w:lineRule="exact"/>
              <w:ind w:firstLine="42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  <w:u w:val="none"/>
                <w:lang w:eastAsia="zh-CN"/>
              </w:rPr>
              <w:t>提交申请材料符合要求。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5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5"/>
                <w:sz w:val="21"/>
                <w:szCs w:val="21"/>
                <w:lang w:val="en-US" w:eastAsia="en-US" w:bidi="ar-SA"/>
              </w:rPr>
              <w:t>□符合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178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1"/>
                <w:szCs w:val="21"/>
                <w:lang w:val="en-US" w:eastAsia="en-US" w:bidi="ar-SA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8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1"/>
                <w:szCs w:val="21"/>
              </w:rPr>
              <w:t>备注：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1.本评审意见仅在</w:t>
            </w: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eastAsia="zh-CN"/>
              </w:rPr>
              <w:t>阳江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市餐饮服务连锁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企业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“告知承诺制”实施期间、实施范围内有效。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2.以上评审内容全部为“符合”的，评审意见为“通过”。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2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评审人员签名</w:t>
            </w:r>
          </w:p>
        </w:tc>
        <w:tc>
          <w:tcPr>
            <w:tcW w:w="6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500" w:lineRule="exact"/>
              <w:jc w:val="right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评审单位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（加盖公章）</w:t>
            </w:r>
          </w:p>
        </w:tc>
        <w:tc>
          <w:tcPr>
            <w:tcW w:w="6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 xml:space="preserve">            </w:t>
            </w: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eastAsia="zh-CN"/>
              </w:rPr>
              <w:t>阳江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市市场监督管理局</w:t>
            </w:r>
          </w:p>
        </w:tc>
      </w:tr>
    </w:tbl>
    <w:p>
      <w:pPr>
        <w:adjustRightInd w:val="0"/>
        <w:snapToGrid w:val="0"/>
        <w:spacing w:line="500" w:lineRule="exact"/>
        <w:rPr>
          <w:rFonts w:hint="eastAsia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注：本表一式两份，经评审单位盖章后，评审部门和申请</w:t>
      </w:r>
      <w:r>
        <w:rPr>
          <w:rFonts w:hint="eastAsia" w:ascii="宋体" w:hAnsi="宋体" w:cs="宋体"/>
          <w:color w:val="auto"/>
          <w:sz w:val="21"/>
          <w:szCs w:val="21"/>
          <w:lang w:eastAsia="zh-CN"/>
        </w:rPr>
        <w:t>企业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各一份。</w:t>
      </w:r>
      <w:bookmarkStart w:id="0" w:name="_GoBack"/>
      <w:bookmarkEnd w:id="0"/>
    </w:p>
    <w:sectPr>
      <w:pgSz w:w="11906" w:h="16838"/>
      <w:pgMar w:top="1927" w:right="1417" w:bottom="1701" w:left="1531" w:header="851" w:footer="992" w:gutter="0"/>
      <w:pgNumType w:fmt="decimal"/>
      <w:cols w:space="720" w:num="1"/>
      <w:docGrid w:type="linesAndChars" w:linePitch="6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zMGVkMjRiOTdjNjI1ODRkYzQyMTM4NjZmYjBiM2YifQ=="/>
  </w:docVars>
  <w:rsids>
    <w:rsidRoot w:val="0AD83AF1"/>
    <w:rsid w:val="01CB445B"/>
    <w:rsid w:val="07E15462"/>
    <w:rsid w:val="0AD83AF1"/>
    <w:rsid w:val="0D805453"/>
    <w:rsid w:val="0E875CEF"/>
    <w:rsid w:val="108859A3"/>
    <w:rsid w:val="128D4177"/>
    <w:rsid w:val="142C3B90"/>
    <w:rsid w:val="174D4B85"/>
    <w:rsid w:val="177A5081"/>
    <w:rsid w:val="1CE86A87"/>
    <w:rsid w:val="1D2C6205"/>
    <w:rsid w:val="22E66EE6"/>
    <w:rsid w:val="23D94B0F"/>
    <w:rsid w:val="27882AAA"/>
    <w:rsid w:val="27ED65D1"/>
    <w:rsid w:val="29E32CAE"/>
    <w:rsid w:val="2AC33FA9"/>
    <w:rsid w:val="33134E71"/>
    <w:rsid w:val="358B0637"/>
    <w:rsid w:val="38890BDD"/>
    <w:rsid w:val="3C2F30F2"/>
    <w:rsid w:val="40CF7425"/>
    <w:rsid w:val="46F56EAD"/>
    <w:rsid w:val="47F463DF"/>
    <w:rsid w:val="4CF643D0"/>
    <w:rsid w:val="4F086502"/>
    <w:rsid w:val="509844B3"/>
    <w:rsid w:val="54827A1C"/>
    <w:rsid w:val="5E2A7DF1"/>
    <w:rsid w:val="61B9494E"/>
    <w:rsid w:val="61CE32EC"/>
    <w:rsid w:val="64DB3532"/>
    <w:rsid w:val="64FE40FA"/>
    <w:rsid w:val="69EF4759"/>
    <w:rsid w:val="6B2077A6"/>
    <w:rsid w:val="729315B6"/>
    <w:rsid w:val="7C6F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4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next w:val="1"/>
    <w:autoRedefine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  <w:rPr>
      <w:rFonts w:eastAsia="方正仿宋_GBK"/>
      <w:sz w:val="32"/>
    </w:rPr>
  </w:style>
  <w:style w:type="paragraph" w:styleId="6">
    <w:name w:val="Body Text First Indent"/>
    <w:basedOn w:val="5"/>
    <w:next w:val="5"/>
    <w:qFormat/>
    <w:uiPriority w:val="0"/>
    <w:pPr>
      <w:spacing w:after="0"/>
      <w:ind w:firstLine="720"/>
    </w:pPr>
    <w:rPr>
      <w:rFonts w:ascii="楷体_GB2312" w:eastAsia="楷体_GB2312"/>
      <w:sz w:val="32"/>
      <w:szCs w:val="20"/>
    </w:rPr>
  </w:style>
  <w:style w:type="paragraph" w:styleId="7">
    <w:name w:val="Plain Text"/>
    <w:basedOn w:val="1"/>
    <w:autoRedefine/>
    <w:qFormat/>
    <w:uiPriority w:val="0"/>
    <w:rPr>
      <w:rFonts w:ascii="宋体" w:hAnsi="Courier New" w:cs="宋体"/>
      <w:sz w:val="21"/>
      <w:szCs w:val="21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2"/>
    <w:basedOn w:val="1"/>
    <w:unhideWhenUsed/>
    <w:qFormat/>
    <w:uiPriority w:val="0"/>
    <w:pPr>
      <w:keepNext w:val="0"/>
      <w:keepLines w:val="0"/>
      <w:widowControl w:val="0"/>
      <w:suppressLineNumbers w:val="0"/>
      <w:adjustRightInd w:val="0"/>
      <w:spacing w:before="0" w:beforeAutospacing="0" w:after="120" w:afterAutospacing="0" w:line="480" w:lineRule="auto"/>
      <w:ind w:left="0" w:right="0"/>
      <w:jc w:val="both"/>
    </w:pPr>
    <w:rPr>
      <w:rFonts w:eastAsia="宋体"/>
      <w:sz w:val="21"/>
      <w:szCs w:val="20"/>
    </w:rPr>
  </w:style>
  <w:style w:type="paragraph" w:styleId="11">
    <w:name w:val="Normal (Web)"/>
    <w:basedOn w:val="1"/>
    <w:link w:val="15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4">
    <w:name w:val="p0"/>
    <w:basedOn w:val="1"/>
    <w:qFormat/>
    <w:uiPriority w:val="0"/>
    <w:pPr>
      <w:widowControl/>
    </w:pPr>
    <w:rPr>
      <w:rFonts w:eastAsia="宋体"/>
      <w:kern w:val="0"/>
      <w:sz w:val="32"/>
      <w:szCs w:val="32"/>
    </w:rPr>
  </w:style>
  <w:style w:type="character" w:customStyle="1" w:styleId="15">
    <w:name w:val="普通(网站) Char"/>
    <w:link w:val="11"/>
    <w:autoRedefine/>
    <w:qFormat/>
    <w:uiPriority w:val="0"/>
    <w:rPr>
      <w:kern w:val="0"/>
      <w:sz w:val="24"/>
      <w:lang w:val="en-US" w:eastAsia="zh-CN" w:bidi="ar"/>
    </w:rPr>
  </w:style>
  <w:style w:type="paragraph" w:customStyle="1" w:styleId="16">
    <w:name w:val="Plain Text1"/>
    <w:basedOn w:val="1"/>
    <w:autoRedefine/>
    <w:qFormat/>
    <w:uiPriority w:val="0"/>
    <w:pPr>
      <w:spacing w:line="600" w:lineRule="exact"/>
      <w:ind w:firstLine="880" w:firstLineChars="200"/>
    </w:pPr>
    <w:rPr>
      <w:rFonts w:ascii="Times New Roman" w:hAnsi="Times New Roman" w:eastAsia="仿宋_GB2312" w:cs="宋体"/>
      <w:sz w:val="32"/>
      <w:szCs w:val="21"/>
    </w:rPr>
  </w:style>
  <w:style w:type="paragraph" w:customStyle="1" w:styleId="17">
    <w:name w:val="List Paragraph"/>
    <w:basedOn w:val="1"/>
    <w:autoRedefine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character" w:customStyle="1" w:styleId="18">
    <w:name w:val="markedcontent"/>
    <w:basedOn w:val="1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1364</Words>
  <Characters>1394</Characters>
  <Lines>0</Lines>
  <Paragraphs>0</Paragraphs>
  <TotalTime>35</TotalTime>
  <ScaleCrop>false</ScaleCrop>
  <LinksUpToDate>false</LinksUpToDate>
  <CharactersWithSpaces>1551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2023-09-20T21:37:00Z</dcterms:created>
  <dc:creator>Administrator.DESKTOP-RK3P5KH</dc:creator>
  <cp:lastModifiedBy>胡庞充</cp:lastModifiedBy>
  <dcterms:modified xsi:type="dcterms:W3CDTF">2024-05-28T08:54:27Z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4D48A9050FD243C2915386C2E784CEAF_13</vt:lpwstr>
  </property>
  <property fmtid="{D5CDD505-2E9C-101B-9397-08002B2CF9AE}" pid="4" name="showFlag">
    <vt:bool>true</vt:bool>
  </property>
</Properties>
</file>