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24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</w:rPr>
        <w:t>阳江市自然资源局政府信息公开目录</w:t>
      </w:r>
    </w:p>
    <w:tbl>
      <w:tblPr>
        <w:tblStyle w:val="4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2763"/>
        <w:gridCol w:w="2003"/>
        <w:gridCol w:w="1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12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 w:bidi="ar"/>
              </w:rPr>
              <w:t>类别</w:t>
            </w:r>
          </w:p>
        </w:tc>
        <w:tc>
          <w:tcPr>
            <w:tcW w:w="162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 w:bidi="ar"/>
              </w:rPr>
              <w:t>公开内容</w:t>
            </w:r>
          </w:p>
        </w:tc>
        <w:tc>
          <w:tcPr>
            <w:tcW w:w="117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 w:bidi="ar"/>
              </w:rPr>
              <w:t>公开形式</w:t>
            </w:r>
          </w:p>
        </w:tc>
        <w:tc>
          <w:tcPr>
            <w:tcW w:w="90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 w:bidi="ar"/>
              </w:rPr>
              <w:t>公开时限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129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机构职能类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（组织机构）</w:t>
            </w:r>
          </w:p>
        </w:tc>
        <w:tc>
          <w:tcPr>
            <w:tcW w:w="16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市自然资源局主要职能、内设机构、局领导及科室主要职责。</w:t>
            </w:r>
          </w:p>
        </w:tc>
        <w:tc>
          <w:tcPr>
            <w:tcW w:w="11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公开栏、电子显示屏、阳江市人民政府网站</w:t>
            </w:r>
          </w:p>
        </w:tc>
        <w:tc>
          <w:tcPr>
            <w:tcW w:w="9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5" w:hRule="atLeast"/>
          <w:jc w:val="center"/>
        </w:trPr>
        <w:tc>
          <w:tcPr>
            <w:tcW w:w="129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规范性文件类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both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（部门文件）</w:t>
            </w:r>
          </w:p>
        </w:tc>
        <w:tc>
          <w:tcPr>
            <w:tcW w:w="16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自然资源管理法律法规、政策文件。</w:t>
            </w:r>
          </w:p>
        </w:tc>
        <w:tc>
          <w:tcPr>
            <w:tcW w:w="11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电子显示屏、阳江市人民政府网站</w:t>
            </w:r>
          </w:p>
        </w:tc>
        <w:tc>
          <w:tcPr>
            <w:tcW w:w="9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6" w:hRule="atLeast"/>
          <w:jc w:val="center"/>
        </w:trPr>
        <w:tc>
          <w:tcPr>
            <w:tcW w:w="129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行政执法类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行政执法类包括行政许可、行政处罚、行政强制、行政征收、行政确认、行政裁决、行政给付及其他行政行为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。</w:t>
            </w:r>
          </w:p>
        </w:tc>
        <w:tc>
          <w:tcPr>
            <w:tcW w:w="117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公开栏、电子显示屏、广东省网上办事大厅、阳江市人民政府网站</w:t>
            </w:r>
          </w:p>
        </w:tc>
        <w:tc>
          <w:tcPr>
            <w:tcW w:w="9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9" w:hRule="atLeast"/>
          <w:jc w:val="center"/>
        </w:trPr>
        <w:tc>
          <w:tcPr>
            <w:tcW w:w="12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便民服务类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（办事指南）</w:t>
            </w:r>
          </w:p>
        </w:tc>
        <w:tc>
          <w:tcPr>
            <w:tcW w:w="16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办事依据、办事需提交资料、办事程序、办事期限、办事结果、收费项目、收费标准、窗口办文业务流程、发展规划、基准地价、业务知识。</w:t>
            </w:r>
          </w:p>
        </w:tc>
        <w:tc>
          <w:tcPr>
            <w:tcW w:w="11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公开栏、电子显示屏、便民资料、广东省网上办事大厅及阳江市人民政府网站</w:t>
            </w:r>
          </w:p>
        </w:tc>
        <w:tc>
          <w:tcPr>
            <w:tcW w:w="9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工作动态类</w:t>
            </w:r>
          </w:p>
        </w:tc>
        <w:tc>
          <w:tcPr>
            <w:tcW w:w="16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自然资源要闻、公告通告、土地市场交易信息、采矿探矿权交易信息、土地执法监察。</w:t>
            </w:r>
          </w:p>
        </w:tc>
        <w:tc>
          <w:tcPr>
            <w:tcW w:w="11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电子显示屏、阳江市人民政府网站</w:t>
            </w:r>
          </w:p>
        </w:tc>
        <w:tc>
          <w:tcPr>
            <w:tcW w:w="9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  <w:jc w:val="center"/>
        </w:trPr>
        <w:tc>
          <w:tcPr>
            <w:tcW w:w="12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政府信息公开工作年度报告</w:t>
            </w:r>
          </w:p>
        </w:tc>
        <w:tc>
          <w:tcPr>
            <w:tcW w:w="16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各年度政府信息公开工作报告。</w:t>
            </w:r>
          </w:p>
        </w:tc>
        <w:tc>
          <w:tcPr>
            <w:tcW w:w="11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阳江市人民政府网站</w:t>
            </w:r>
          </w:p>
        </w:tc>
        <w:tc>
          <w:tcPr>
            <w:tcW w:w="9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2" w:hRule="atLeast"/>
          <w:jc w:val="center"/>
        </w:trPr>
        <w:tc>
          <w:tcPr>
            <w:tcW w:w="12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财政预决算</w:t>
            </w:r>
          </w:p>
        </w:tc>
        <w:tc>
          <w:tcPr>
            <w:tcW w:w="16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包括部门年度预算和部门年度决算，三公经费预算、三公经费决算。</w:t>
            </w:r>
          </w:p>
        </w:tc>
        <w:tc>
          <w:tcPr>
            <w:tcW w:w="11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阳江市人民政府网站</w:t>
            </w:r>
          </w:p>
        </w:tc>
        <w:tc>
          <w:tcPr>
            <w:tcW w:w="9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jc w:val="center"/>
        </w:trPr>
        <w:tc>
          <w:tcPr>
            <w:tcW w:w="12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其它</w:t>
            </w:r>
          </w:p>
        </w:tc>
        <w:tc>
          <w:tcPr>
            <w:tcW w:w="16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资源状况、数字资料、机构链接。</w:t>
            </w:r>
          </w:p>
        </w:tc>
        <w:tc>
          <w:tcPr>
            <w:tcW w:w="11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阳江市人民政府网站</w:t>
            </w:r>
          </w:p>
        </w:tc>
        <w:tc>
          <w:tcPr>
            <w:tcW w:w="9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32"/>
                <w:szCs w:val="32"/>
                <w:lang w:val="en-US" w:eastAsia="zh-CN" w:bidi="ar"/>
              </w:rPr>
              <w:t>及时公开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A46F0"/>
    <w:rsid w:val="063A46F0"/>
    <w:rsid w:val="0C5A1644"/>
    <w:rsid w:val="56B9506C"/>
    <w:rsid w:val="67B43365"/>
    <w:rsid w:val="68FA6B80"/>
    <w:rsid w:val="77B4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rFonts w:ascii="微软雅黑" w:hAnsi="微软雅黑" w:eastAsia="微软雅黑" w:cs="微软雅黑"/>
      <w:color w:val="333333"/>
      <w:sz w:val="18"/>
      <w:szCs w:val="18"/>
      <w:u w:val="none"/>
    </w:rPr>
  </w:style>
  <w:style w:type="character" w:customStyle="1" w:styleId="10">
    <w:name w:val="hdjl_1_m_ti_1"/>
    <w:basedOn w:val="5"/>
    <w:qFormat/>
    <w:uiPriority w:val="0"/>
  </w:style>
  <w:style w:type="character" w:customStyle="1" w:styleId="11">
    <w:name w:val="zt"/>
    <w:basedOn w:val="5"/>
    <w:qFormat/>
    <w:uiPriority w:val="0"/>
    <w:rPr>
      <w:color w:val="1378C4"/>
      <w:sz w:val="21"/>
      <w:szCs w:val="21"/>
    </w:rPr>
  </w:style>
  <w:style w:type="character" w:customStyle="1" w:styleId="12">
    <w:name w:val="sjkf_1_l_tp_ti_1"/>
    <w:basedOn w:val="5"/>
    <w:qFormat/>
    <w:uiPriority w:val="0"/>
  </w:style>
  <w:style w:type="character" w:customStyle="1" w:styleId="13">
    <w:name w:val="wgk_more"/>
    <w:basedOn w:val="5"/>
    <w:qFormat/>
    <w:uiPriority w:val="0"/>
  </w:style>
  <w:style w:type="character" w:customStyle="1" w:styleId="14">
    <w:name w:val="zhuant"/>
    <w:basedOn w:val="5"/>
    <w:uiPriority w:val="0"/>
    <w:rPr>
      <w:color w:val="1378C4"/>
      <w:sz w:val="21"/>
      <w:szCs w:val="21"/>
    </w:rPr>
  </w:style>
  <w:style w:type="character" w:customStyle="1" w:styleId="15">
    <w:name w:val="hdjl_1_l_ti_1"/>
    <w:basedOn w:val="5"/>
    <w:qFormat/>
    <w:uiPriority w:val="0"/>
  </w:style>
  <w:style w:type="character" w:customStyle="1" w:styleId="16">
    <w:name w:val="first-child"/>
    <w:basedOn w:val="5"/>
    <w:qFormat/>
    <w:uiPriority w:val="0"/>
  </w:style>
  <w:style w:type="character" w:customStyle="1" w:styleId="17">
    <w:name w:val="ib"/>
    <w:basedOn w:val="5"/>
    <w:qFormat/>
    <w:uiPriority w:val="0"/>
  </w:style>
  <w:style w:type="character" w:customStyle="1" w:styleId="18">
    <w:name w:val="dqwz"/>
    <w:basedOn w:val="5"/>
    <w:qFormat/>
    <w:uiPriority w:val="0"/>
    <w:rPr>
      <w:color w:val="9D9D9D"/>
      <w:sz w:val="24"/>
      <w:szCs w:val="24"/>
    </w:rPr>
  </w:style>
  <w:style w:type="character" w:customStyle="1" w:styleId="19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20">
    <w:name w:val="data"/>
    <w:basedOn w:val="5"/>
    <w:qFormat/>
    <w:uiPriority w:val="0"/>
    <w:rPr>
      <w:color w:val="1378C4"/>
      <w:sz w:val="21"/>
      <w:szCs w:val="21"/>
    </w:rPr>
  </w:style>
  <w:style w:type="character" w:customStyle="1" w:styleId="21">
    <w:name w:val="sj"/>
    <w:basedOn w:val="5"/>
    <w:qFormat/>
    <w:uiPriority w:val="0"/>
  </w:style>
  <w:style w:type="character" w:customStyle="1" w:styleId="22">
    <w:name w:val="next2"/>
    <w:basedOn w:val="5"/>
    <w:qFormat/>
    <w:uiPriority w:val="0"/>
    <w:rPr>
      <w:sz w:val="24"/>
      <w:szCs w:val="24"/>
    </w:rPr>
  </w:style>
  <w:style w:type="character" w:customStyle="1" w:styleId="23">
    <w:name w:val="wz"/>
    <w:basedOn w:val="5"/>
    <w:qFormat/>
    <w:uiPriority w:val="0"/>
    <w:rPr>
      <w:color w:val="9D9D9D"/>
      <w:sz w:val="24"/>
      <w:szCs w:val="24"/>
    </w:rPr>
  </w:style>
  <w:style w:type="character" w:customStyle="1" w:styleId="24">
    <w:name w:val="serch_b"/>
    <w:basedOn w:val="5"/>
    <w:qFormat/>
    <w:uiPriority w:val="0"/>
  </w:style>
  <w:style w:type="character" w:customStyle="1" w:styleId="25">
    <w:name w:val="na_wz"/>
    <w:basedOn w:val="5"/>
    <w:qFormat/>
    <w:uiPriority w:val="0"/>
    <w:rPr>
      <w:b/>
    </w:rPr>
  </w:style>
  <w:style w:type="character" w:customStyle="1" w:styleId="26">
    <w:name w:val="f_l"/>
    <w:basedOn w:val="5"/>
    <w:qFormat/>
    <w:uiPriority w:val="0"/>
  </w:style>
  <w:style w:type="character" w:customStyle="1" w:styleId="27">
    <w:name w:val="zjyj_1_l_ti_1"/>
    <w:basedOn w:val="5"/>
    <w:qFormat/>
    <w:uiPriority w:val="0"/>
  </w:style>
  <w:style w:type="character" w:customStyle="1" w:styleId="28">
    <w:name w:val="xxgk_1_m_ti_1"/>
    <w:basedOn w:val="5"/>
    <w:qFormat/>
    <w:uiPriority w:val="0"/>
  </w:style>
  <w:style w:type="character" w:customStyle="1" w:styleId="29">
    <w:name w:val="dw"/>
    <w:basedOn w:val="5"/>
    <w:qFormat/>
    <w:uiPriority w:val="0"/>
  </w:style>
  <w:style w:type="character" w:customStyle="1" w:styleId="30">
    <w:name w:val="ztc"/>
    <w:basedOn w:val="5"/>
    <w:qFormat/>
    <w:uiPriority w:val="0"/>
  </w:style>
  <w:style w:type="character" w:customStyle="1" w:styleId="31">
    <w:name w:val="hover35"/>
    <w:basedOn w:val="5"/>
    <w:qFormat/>
    <w:uiPriority w:val="0"/>
    <w:rPr>
      <w:color w:val="A50D0D"/>
    </w:rPr>
  </w:style>
  <w:style w:type="character" w:customStyle="1" w:styleId="32">
    <w:name w:val="hover36"/>
    <w:basedOn w:val="5"/>
    <w:qFormat/>
    <w:uiPriority w:val="0"/>
    <w:rPr>
      <w:color w:val="FF0000"/>
    </w:rPr>
  </w:style>
  <w:style w:type="character" w:customStyle="1" w:styleId="33">
    <w:name w:val="fr"/>
    <w:basedOn w:val="5"/>
    <w:qFormat/>
    <w:uiPriority w:val="0"/>
  </w:style>
  <w:style w:type="character" w:customStyle="1" w:styleId="34">
    <w:name w:val="xxgk_1_l_ti_1"/>
    <w:basedOn w:val="5"/>
    <w:uiPriority w:val="0"/>
  </w:style>
  <w:style w:type="character" w:customStyle="1" w:styleId="35">
    <w:name w:val="mt5"/>
    <w:basedOn w:val="5"/>
    <w:qFormat/>
    <w:uiPriority w:val="0"/>
  </w:style>
  <w:style w:type="character" w:customStyle="1" w:styleId="36">
    <w:name w:val="zxfw_1_l_ti_1"/>
    <w:basedOn w:val="5"/>
    <w:qFormat/>
    <w:uiPriority w:val="0"/>
  </w:style>
  <w:style w:type="character" w:customStyle="1" w:styleId="37">
    <w:name w:val="hdjl_1_r_ti_1"/>
    <w:basedOn w:val="5"/>
    <w:qFormat/>
    <w:uiPriority w:val="0"/>
  </w:style>
  <w:style w:type="character" w:customStyle="1" w:styleId="38">
    <w:name w:val="zxfw_1_m_ti_1"/>
    <w:basedOn w:val="5"/>
    <w:qFormat/>
    <w:uiPriority w:val="0"/>
  </w:style>
  <w:style w:type="character" w:customStyle="1" w:styleId="39">
    <w:name w:val="zxfw_1_r_to_ti_1"/>
    <w:basedOn w:val="5"/>
    <w:qFormat/>
    <w:uiPriority w:val="0"/>
  </w:style>
  <w:style w:type="character" w:customStyle="1" w:styleId="40">
    <w:name w:val="zxfw_1_r_bo_ti_1"/>
    <w:basedOn w:val="5"/>
    <w:qFormat/>
    <w:uiPriority w:val="0"/>
  </w:style>
  <w:style w:type="character" w:customStyle="1" w:styleId="41">
    <w:name w:val="fl"/>
    <w:basedOn w:val="5"/>
    <w:qFormat/>
    <w:uiPriority w:val="0"/>
  </w:style>
  <w:style w:type="character" w:customStyle="1" w:styleId="42">
    <w:name w:val="tb"/>
    <w:basedOn w:val="5"/>
    <w:qFormat/>
    <w:uiPriority w:val="0"/>
  </w:style>
  <w:style w:type="character" w:customStyle="1" w:styleId="43">
    <w:name w:val="wgkbd_jcgk"/>
    <w:basedOn w:val="5"/>
    <w:qFormat/>
    <w:uiPriority w:val="0"/>
    <w:rPr>
      <w:color w:val="FFFFFF"/>
      <w:sz w:val="36"/>
      <w:szCs w:val="36"/>
      <w:shd w:val="clear" w:fill="026EBE"/>
    </w:rPr>
  </w:style>
  <w:style w:type="character" w:customStyle="1" w:styleId="44">
    <w:name w:val="bsharetex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2020-11-04T01:13:00Z</dcterms:created>
  <dc:creator>东</dc:creator>
  <cp:lastModifiedBy>小明</cp:lastModifiedBy>
  <cp:lastPrinted>2020-11-26T08:52:03Z</cp:lastPrinted>
  <dcterms:modified xsi:type="dcterms:W3CDTF">2020-11-26T09:19:41Z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